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9" w:rsidRDefault="00287419" w:rsidP="00287419">
      <w:pPr>
        <w:spacing w:before="20"/>
        <w:ind w:left="105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TABELLA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DI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VALUTAZIONE</w:t>
      </w:r>
    </w:p>
    <w:p w:rsidR="00AC1CCE" w:rsidRDefault="00AC1CCE"/>
    <w:tbl>
      <w:tblPr>
        <w:tblW w:w="10031" w:type="dxa"/>
        <w:tblInd w:w="108" w:type="dxa"/>
        <w:shd w:val="clear" w:color="auto" w:fill="CEDDEB"/>
        <w:tblLayout w:type="fixed"/>
        <w:tblLook w:val="0000"/>
      </w:tblPr>
      <w:tblGrid>
        <w:gridCol w:w="4219"/>
        <w:gridCol w:w="2552"/>
        <w:gridCol w:w="1417"/>
        <w:gridCol w:w="1843"/>
      </w:tblGrid>
      <w:tr w:rsidR="00287419" w:rsidRPr="0027797E" w:rsidTr="00287419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eastAsia="Helvetica" w:hAnsi="Helvetica" w:cs="Helvetica"/>
                <w:lang w:val="it-IT"/>
              </w:rPr>
              <w:tab/>
            </w: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</w:rPr>
              <w:t>TITOLI DI ACCESSO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FINO 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87419" w:rsidRPr="0027797E" w:rsidRDefault="00287419" w:rsidP="00511263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87419" w:rsidRPr="0027797E" w:rsidTr="00287419">
        <w:trPr>
          <w:cantSplit/>
          <w:trHeight w:val="15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Pr="0027797E" w:rsidRDefault="00287419" w:rsidP="00511263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Laurea specifica   quadriennale , quinquennale o vecchio ordinamento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Voto di laurea: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66   e   80: Punti 5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81   e   90: Punti 6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91   e 100: Punti 7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101 e 110: Punti 8</w:t>
            </w:r>
          </w:p>
          <w:p w:rsidR="00287419" w:rsidRPr="0027797E" w:rsidRDefault="00287419" w:rsidP="00511263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110 e lode    : 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lang w:val="it-IT"/>
              </w:rPr>
            </w:pPr>
          </w:p>
        </w:tc>
      </w:tr>
      <w:tr w:rsidR="00287419" w:rsidRPr="0027797E" w:rsidTr="00287419">
        <w:trPr>
          <w:cantSplit/>
          <w:trHeight w:val="15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Laurea  non specifica quadriennale, quinquennale o vecchio ordinamento integrata da esperienze specifiche </w:t>
            </w:r>
          </w:p>
          <w:p w:rsidR="00287419" w:rsidRDefault="00287419" w:rsidP="00511263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Voto di laurea: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66   e   80: Punti 1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81   e   90: Punti 2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91   e 100: Punti 3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tra 101 e 110: Punti 4</w:t>
            </w:r>
          </w:p>
          <w:p w:rsidR="00287419" w:rsidRPr="0027797E" w:rsidRDefault="00287419" w:rsidP="00511263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110 e lode    : Punti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lang w:val="it-IT"/>
              </w:rPr>
            </w:pPr>
          </w:p>
        </w:tc>
      </w:tr>
      <w:tr w:rsidR="00287419" w:rsidTr="00287419">
        <w:trPr>
          <w:cantSplit/>
          <w:trHeight w:val="27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Autodichiarazione</w:t>
            </w:r>
            <w:proofErr w:type="spellEnd"/>
          </w:p>
        </w:tc>
      </w:tr>
      <w:tr w:rsidR="00287419" w:rsidTr="00287419">
        <w:trPr>
          <w:cantSplit/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Possesso competenze informatiche  documentate nel CV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RPr="0027797E" w:rsidTr="00287419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TITOLI CULTURALI </w:t>
            </w: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</w:rPr>
              <w:t>(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Fino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87419" w:rsidRPr="0027797E" w:rsidRDefault="00287419" w:rsidP="00511263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87419" w:rsidTr="00287419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Laurea aggiuntiva  quadriennale o quinquennale o vecchio ordinamento (punti 2 per ogni titolo)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Corso di perfezionamento post laurea / Dottorato di ricerca e Master I livello  (punti 1 per ogni corso)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Master di II livello/ Dottorato di ricerca (punti 2 per ogni corso)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Attestati di formazione afferenti la tipologia di intervento per ogni corso di minimo n. 25 ore  (punti 1 per ogni attestato)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Attestati di formatore  afferenti la tipologia di intervento per ogni corso di minimo n. 25 ore    (punti 2 per ogni attestato)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5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Pubblicazioni sulla materia oggetto dell’avviso (punti 1  per ogni ISBN)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lastRenderedPageBreak/>
              <w:t xml:space="preserve">Certificazione di competenze informatiche </w:t>
            </w:r>
          </w:p>
          <w:p w:rsidR="00287419" w:rsidRPr="0027797E" w:rsidRDefault="00287419" w:rsidP="00511263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ECDL CORE- MICROSOFT Livello MCAD  MSCD MCBA o equivalente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Certificazione di competenze informatiche </w:t>
            </w:r>
          </w:p>
          <w:p w:rsidR="00287419" w:rsidRPr="0027797E" w:rsidRDefault="00287419" w:rsidP="00511263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ECDL ADVANCE – EIPASS -  MOUS - IC3 - CISCO -  PEKIT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Certificazione di competenze informatiche </w:t>
            </w:r>
          </w:p>
          <w:p w:rsidR="00287419" w:rsidRPr="0027797E" w:rsidRDefault="00287419" w:rsidP="00511263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ECDL SPECIALISED, EUCIP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RPr="0027797E" w:rsidTr="00287419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ATTIVITA’ PROFESSIONALE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PUNTI </w:t>
            </w: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(Fino 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87419" w:rsidRPr="0027797E" w:rsidRDefault="00287419" w:rsidP="00511263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87419" w:rsidTr="00287419">
        <w:trPr>
          <w:cantSplit/>
          <w:trHeight w:val="13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Docenza in qualità di esperto in corsi nel settore di pertinenza del modulo richiesto (0,50 per ogni corso di minimo n. 25 ore 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RPr="0027797E" w:rsidTr="00287419">
        <w:trPr>
          <w:cantSplit/>
          <w:trHeight w:val="11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PROPOSTE PROGETTUALI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</w:rPr>
            </w:pPr>
            <w:r>
              <w:rPr>
                <w:rStyle w:val="Nessuno"/>
                <w:rFonts w:ascii="Helvetica" w:hAnsi="Helvetica"/>
                <w:lang w:val="it-IT"/>
              </w:rPr>
              <w:t xml:space="preserve"> PUNTI </w:t>
            </w:r>
          </w:p>
          <w:p w:rsidR="00287419" w:rsidRDefault="00287419" w:rsidP="00511263">
            <w:r>
              <w:rPr>
                <w:rStyle w:val="Nessuno"/>
                <w:rFonts w:ascii="Helvetica" w:hAnsi="Helvetica"/>
                <w:lang w:val="it-IT"/>
              </w:rPr>
              <w:t>(Fino 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r>
              <w:rPr>
                <w:rStyle w:val="Nessuno"/>
                <w:rFonts w:ascii="Helvetica" w:hAnsi="Helvetica"/>
                <w:b/>
                <w:bCs/>
              </w:rPr>
              <w:t xml:space="preserve">PUNTI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dichiarati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dal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Candidato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VALIDAZIONE</w:t>
            </w:r>
          </w:p>
          <w:p w:rsidR="00287419" w:rsidRPr="0027797E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PUNTI</w:t>
            </w:r>
          </w:p>
          <w:p w:rsidR="00287419" w:rsidRPr="0027797E" w:rsidRDefault="00287419" w:rsidP="00511263">
            <w:pPr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</w:t>
            </w:r>
            <w:r>
              <w:rPr>
                <w:rStyle w:val="Nessuno"/>
                <w:rFonts w:ascii="Helvetica" w:hAnsi="Helvetica"/>
                <w:b/>
                <w:bCs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287419" w:rsidTr="00287419">
        <w:trPr>
          <w:cantSplit/>
          <w:trHeight w:val="13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Pr="0027797E" w:rsidRDefault="00287419" w:rsidP="00511263">
            <w:pPr>
              <w:jc w:val="left"/>
              <w:rPr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Coerenza del percorso progettuale (articolazione e contenuti, linee metodologico/didattiche , modalità di  verifica e valutazione)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10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Pr>
              <w:jc w:val="left"/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Innovatività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 xml:space="preserve">  e trasferibilità dell’intervento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hAnsi="Helvetica"/>
                <w:b/>
                <w:bCs/>
              </w:rPr>
            </w:pPr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  <w:tr w:rsidR="00287419" w:rsidTr="00287419">
        <w:trPr>
          <w:cantSplit/>
          <w:trHeight w:val="7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jc w:val="left"/>
              <w:rPr>
                <w:rStyle w:val="Nessuno"/>
                <w:rFonts w:ascii="Helvetica" w:hAnsi="Helvetica"/>
                <w:b/>
                <w:bCs/>
                <w:lang w:val="it-IT"/>
              </w:rPr>
            </w:pPr>
            <w:r>
              <w:rPr>
                <w:rStyle w:val="Nessuno"/>
                <w:rFonts w:ascii="Helvetica" w:hAnsi="Helvetica"/>
                <w:b/>
                <w:bCs/>
                <w:lang w:val="it-IT"/>
              </w:rPr>
              <w:t>Originalità del prodotto finale per la Manifestazione conclusiva  disseminazione/performance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>
            <w:pPr>
              <w:rPr>
                <w:rStyle w:val="Nessuno"/>
                <w:rFonts w:ascii="Helvetica" w:eastAsia="Helvetica" w:hAnsi="Helvetica" w:cs="Helvetica"/>
                <w:b/>
                <w:bCs/>
                <w:lang w:val="it-IT"/>
              </w:rPr>
            </w:pPr>
          </w:p>
          <w:p w:rsidR="00287419" w:rsidRDefault="00287419" w:rsidP="00511263">
            <w:proofErr w:type="spellStart"/>
            <w:r>
              <w:rPr>
                <w:rStyle w:val="Nessuno"/>
                <w:rFonts w:ascii="Helvetica" w:hAnsi="Helvetica"/>
                <w:b/>
                <w:bCs/>
              </w:rPr>
              <w:t>Punti</w:t>
            </w:r>
            <w:proofErr w:type="spellEnd"/>
            <w:r>
              <w:rPr>
                <w:rStyle w:val="Nessuno"/>
                <w:rFonts w:ascii="Helvetica" w:hAnsi="Helvetica"/>
                <w:b/>
                <w:bCs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419" w:rsidRDefault="00287419" w:rsidP="00511263"/>
        </w:tc>
      </w:tr>
    </w:tbl>
    <w:p w:rsidR="00287419" w:rsidRDefault="00287419"/>
    <w:p w:rsidR="00287419" w:rsidRDefault="00287419"/>
    <w:sectPr w:rsidR="00287419" w:rsidSect="00AC1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419"/>
    <w:rsid w:val="00287419"/>
    <w:rsid w:val="004C66BB"/>
    <w:rsid w:val="00557661"/>
    <w:rsid w:val="00612C2D"/>
    <w:rsid w:val="006D5BAF"/>
    <w:rsid w:val="007E41F0"/>
    <w:rsid w:val="00AC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287419"/>
    <w:pPr>
      <w:widowControl w:val="0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28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2020-02-13T16:11:00Z</dcterms:created>
  <dcterms:modified xsi:type="dcterms:W3CDTF">2020-02-13T16:15:00Z</dcterms:modified>
</cp:coreProperties>
</file>